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BodyText"/>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13EA4517" w:rsidR="000D2D16" w:rsidRPr="00151B5D"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151B5D" w:rsidRPr="00151B5D">
        <w:rPr>
          <w:rFonts w:asciiTheme="majorHAnsi" w:hAnsiTheme="majorHAnsi" w:cstheme="majorHAnsi"/>
          <w:bCs/>
          <w:color w:val="000000" w:themeColor="text1"/>
          <w:szCs w:val="22"/>
        </w:rPr>
        <w:t>10028448</w:t>
      </w:r>
    </w:p>
    <w:p w14:paraId="16D60C7E" w14:textId="568F4D21"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E65DDA" w:rsidRPr="00E65DDA">
        <w:rPr>
          <w:rFonts w:asciiTheme="majorHAnsi" w:hAnsiTheme="majorHAnsi" w:cstheme="majorHAnsi"/>
          <w:bCs/>
          <w:color w:val="000000" w:themeColor="text1"/>
          <w:szCs w:val="22"/>
        </w:rPr>
        <w:t>Strengthening data methodologies and monitoring systems for Gender-inclusive urban mobility in Brazil</w:t>
      </w:r>
    </w:p>
    <w:p w14:paraId="30817816" w14:textId="21062937" w:rsidR="00F96F43" w:rsidRPr="008D6B85" w:rsidRDefault="00051C86" w:rsidP="00965129">
      <w:pPr>
        <w:pStyle w:val="BodyText"/>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BodyText"/>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BodyText"/>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BodyText"/>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BodyText"/>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BodyText"/>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Heading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leGrid"/>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Heading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Heading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Heading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leGrid"/>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Heading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PageNumber"/>
          <w:rFonts w:asciiTheme="majorHAnsi" w:eastAsiaTheme="majorEastAsia" w:hAnsiTheme="majorHAnsi" w:cstheme="majorHAnsi"/>
        </w:rPr>
        <w:t>German Act against Restraints o</w:t>
      </w:r>
      <w:r w:rsidR="008A6F82" w:rsidRPr="000777F7">
        <w:rPr>
          <w:rStyle w:val="PageNumber"/>
          <w:rFonts w:asciiTheme="majorHAnsi" w:eastAsiaTheme="majorEastAsia" w:hAnsiTheme="majorHAnsi" w:cstheme="majorHAnsi"/>
        </w:rPr>
        <w:t>n</w:t>
      </w:r>
      <w:r w:rsidR="00A26E81" w:rsidRPr="000777F7">
        <w:rPr>
          <w:rStyle w:val="PageNumber"/>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Paragraph"/>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PageNumber"/>
          <w:rFonts w:asciiTheme="majorHAnsi" w:eastAsiaTheme="majorEastAsia" w:hAnsiTheme="majorHAnsi" w:cstheme="majorHAnsi"/>
        </w:rPr>
        <w:t>German Act against Restraints o</w:t>
      </w:r>
      <w:r w:rsidR="008A6F82" w:rsidRPr="000777F7">
        <w:rPr>
          <w:rStyle w:val="PageNumber"/>
          <w:rFonts w:asciiTheme="majorHAnsi" w:eastAsiaTheme="majorEastAsia" w:hAnsiTheme="majorHAnsi" w:cstheme="majorHAnsi"/>
        </w:rPr>
        <w:t>n</w:t>
      </w:r>
      <w:r w:rsidR="00A26E81" w:rsidRPr="000777F7">
        <w:rPr>
          <w:rStyle w:val="PageNumber"/>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Paragraph"/>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PageNumber"/>
          <w:rFonts w:asciiTheme="majorHAnsi" w:eastAsiaTheme="majorEastAsia" w:hAnsiTheme="majorHAnsi" w:cstheme="majorHAnsi"/>
        </w:rPr>
      </w:pPr>
      <w:r w:rsidRPr="000777F7">
        <w:rPr>
          <w:rStyle w:val="PageNumber"/>
          <w:rFonts w:asciiTheme="majorHAnsi" w:eastAsiaTheme="majorEastAsia" w:hAnsiTheme="majorHAnsi" w:cstheme="majorHAnsi"/>
        </w:rPr>
        <w:t xml:space="preserve">We also undertake </w:t>
      </w:r>
      <w:r w:rsidR="008544BC" w:rsidRPr="000777F7">
        <w:rPr>
          <w:rStyle w:val="PageNumber"/>
          <w:rFonts w:asciiTheme="majorHAnsi" w:eastAsiaTheme="majorEastAsia" w:hAnsiTheme="majorHAnsi" w:cstheme="majorHAnsi"/>
        </w:rPr>
        <w:t xml:space="preserve">to inform GIZ </w:t>
      </w:r>
      <w:r w:rsidRPr="000777F7">
        <w:rPr>
          <w:rStyle w:val="PageNumber"/>
          <w:rFonts w:asciiTheme="majorHAnsi" w:eastAsiaTheme="majorEastAsia" w:hAnsiTheme="majorHAnsi" w:cstheme="majorHAnsi"/>
        </w:rPr>
        <w:t xml:space="preserve">without delay </w:t>
      </w:r>
      <w:r w:rsidR="008544BC" w:rsidRPr="000777F7">
        <w:rPr>
          <w:rStyle w:val="PageNumber"/>
          <w:rFonts w:asciiTheme="majorHAnsi" w:eastAsiaTheme="majorEastAsia" w:hAnsiTheme="majorHAnsi" w:cstheme="majorHAnsi"/>
        </w:rPr>
        <w:t>if</w:t>
      </w:r>
      <w:r w:rsidR="007665EC" w:rsidRPr="000777F7">
        <w:rPr>
          <w:rStyle w:val="PageNumber"/>
          <w:rFonts w:asciiTheme="majorHAnsi" w:eastAsiaTheme="majorEastAsia" w:hAnsiTheme="majorHAnsi" w:cstheme="majorHAnsi"/>
        </w:rPr>
        <w:t xml:space="preserve"> </w:t>
      </w:r>
      <w:r w:rsidR="008544BC" w:rsidRPr="000777F7">
        <w:rPr>
          <w:rStyle w:val="PageNumber"/>
          <w:rFonts w:asciiTheme="majorHAnsi" w:eastAsiaTheme="majorEastAsia" w:hAnsiTheme="majorHAnsi" w:cstheme="majorHAnsi"/>
        </w:rPr>
        <w:t xml:space="preserve">one of the grounds for exclusion pursuant to </w:t>
      </w:r>
      <w:r w:rsidR="0003034E">
        <w:rPr>
          <w:rStyle w:val="PageNumber"/>
          <w:rFonts w:asciiTheme="majorHAnsi" w:eastAsiaTheme="majorEastAsia" w:hAnsiTheme="majorHAnsi" w:cstheme="majorHAnsi"/>
        </w:rPr>
        <w:t>s</w:t>
      </w:r>
      <w:r w:rsidR="008544BC" w:rsidRPr="000777F7">
        <w:rPr>
          <w:rStyle w:val="PageNumber"/>
          <w:rFonts w:asciiTheme="majorHAnsi" w:eastAsiaTheme="majorEastAsia" w:hAnsiTheme="majorHAnsi" w:cstheme="majorHAnsi"/>
        </w:rPr>
        <w:t xml:space="preserve">ections 123 and 124 </w:t>
      </w:r>
      <w:r w:rsidRPr="000777F7">
        <w:rPr>
          <w:rStyle w:val="PageNumber"/>
          <w:rFonts w:asciiTheme="majorHAnsi" w:eastAsiaTheme="majorEastAsia" w:hAnsiTheme="majorHAnsi" w:cstheme="majorHAnsi"/>
        </w:rPr>
        <w:t xml:space="preserve">(1) </w:t>
      </w:r>
      <w:r w:rsidR="008544BC" w:rsidRPr="000777F7">
        <w:rPr>
          <w:rStyle w:val="PageNumber"/>
          <w:rFonts w:asciiTheme="majorHAnsi" w:eastAsiaTheme="majorEastAsia" w:hAnsiTheme="majorHAnsi" w:cstheme="majorHAnsi"/>
        </w:rPr>
        <w:t>of the German Act against Restraints o</w:t>
      </w:r>
      <w:r w:rsidR="008A6F82" w:rsidRPr="000777F7">
        <w:rPr>
          <w:rStyle w:val="PageNumber"/>
          <w:rFonts w:asciiTheme="majorHAnsi" w:eastAsiaTheme="majorEastAsia" w:hAnsiTheme="majorHAnsi" w:cstheme="majorHAnsi"/>
        </w:rPr>
        <w:t>n</w:t>
      </w:r>
      <w:r w:rsidR="008544BC" w:rsidRPr="000777F7">
        <w:rPr>
          <w:rStyle w:val="PageNumber"/>
          <w:rFonts w:asciiTheme="majorHAnsi" w:eastAsiaTheme="majorEastAsia" w:hAnsiTheme="majorHAnsi" w:cstheme="majorHAnsi"/>
        </w:rPr>
        <w:t xml:space="preserve"> Competition (GWB)</w:t>
      </w:r>
      <w:r w:rsidR="00F14DD1" w:rsidRPr="000777F7">
        <w:rPr>
          <w:rStyle w:val="PageNumber"/>
          <w:rFonts w:asciiTheme="majorHAnsi" w:eastAsiaTheme="majorEastAsia" w:hAnsiTheme="majorHAnsi" w:cstheme="majorHAnsi"/>
        </w:rPr>
        <w:t>,</w:t>
      </w:r>
      <w:r w:rsidR="008544BC" w:rsidRPr="000777F7">
        <w:rPr>
          <w:rStyle w:val="PageNumber"/>
          <w:rFonts w:asciiTheme="majorHAnsi" w:eastAsiaTheme="majorEastAsia" w:hAnsiTheme="majorHAnsi" w:cstheme="majorHAnsi"/>
        </w:rPr>
        <w:t xml:space="preserve"> </w:t>
      </w:r>
      <w:r w:rsidR="00F14DD1" w:rsidRPr="000777F7">
        <w:rPr>
          <w:rStyle w:val="PageNumber"/>
          <w:rFonts w:asciiTheme="majorHAnsi" w:eastAsiaTheme="majorEastAsia" w:hAnsiTheme="majorHAnsi" w:cstheme="majorHAnsi"/>
        </w:rPr>
        <w:t>which resulted in an entry in the C</w:t>
      </w:r>
      <w:r w:rsidR="00E56D77" w:rsidRPr="000777F7">
        <w:rPr>
          <w:rStyle w:val="PageNumber"/>
          <w:rFonts w:asciiTheme="majorHAnsi" w:eastAsiaTheme="majorEastAsia" w:hAnsiTheme="majorHAnsi" w:cstheme="majorHAnsi"/>
        </w:rPr>
        <w:t>ompetition</w:t>
      </w:r>
      <w:r w:rsidR="00F14DD1" w:rsidRPr="000777F7">
        <w:rPr>
          <w:rStyle w:val="PageNumber"/>
          <w:rFonts w:asciiTheme="majorHAnsi" w:eastAsiaTheme="majorEastAsia" w:hAnsiTheme="majorHAnsi" w:cstheme="majorHAnsi"/>
        </w:rPr>
        <w:t xml:space="preserve"> Register, </w:t>
      </w:r>
      <w:r w:rsidR="007665EC" w:rsidRPr="000777F7">
        <w:rPr>
          <w:rStyle w:val="PageNumber"/>
          <w:rFonts w:asciiTheme="majorHAnsi" w:eastAsiaTheme="majorEastAsia" w:hAnsiTheme="majorHAnsi" w:cstheme="majorHAnsi"/>
        </w:rPr>
        <w:t xml:space="preserve">arises during the </w:t>
      </w:r>
      <w:r w:rsidR="008A6F82" w:rsidRPr="000777F7">
        <w:rPr>
          <w:rStyle w:val="PageNumber"/>
          <w:rFonts w:asciiTheme="majorHAnsi" w:eastAsiaTheme="majorEastAsia" w:hAnsiTheme="majorHAnsi" w:cstheme="majorHAnsi"/>
        </w:rPr>
        <w:t>procurement</w:t>
      </w:r>
      <w:r w:rsidR="007665EC" w:rsidRPr="000777F7">
        <w:rPr>
          <w:rStyle w:val="PageNumber"/>
          <w:rFonts w:asciiTheme="majorHAnsi" w:eastAsiaTheme="majorEastAsia" w:hAnsiTheme="majorHAnsi" w:cstheme="majorHAnsi"/>
        </w:rPr>
        <w:t xml:space="preserve"> procedure </w:t>
      </w:r>
      <w:r w:rsidR="008544BC" w:rsidRPr="000777F7">
        <w:rPr>
          <w:rStyle w:val="PageNumber"/>
          <w:rFonts w:asciiTheme="majorHAnsi" w:eastAsiaTheme="majorEastAsia" w:hAnsiTheme="majorHAnsi" w:cstheme="majorHAnsi"/>
        </w:rPr>
        <w:t xml:space="preserve">or </w:t>
      </w:r>
      <w:r w:rsidR="007665EC" w:rsidRPr="000777F7">
        <w:rPr>
          <w:rStyle w:val="PageNumber"/>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PageNumber"/>
          <w:rFonts w:asciiTheme="majorHAnsi" w:eastAsiaTheme="majorEastAsia" w:hAnsiTheme="majorHAnsi" w:cstheme="majorHAnsi"/>
        </w:rPr>
        <w:lastRenderedPageBreak/>
        <w:t xml:space="preserve">the </w:t>
      </w:r>
      <w:r w:rsidR="008A6F82" w:rsidRPr="000777F7">
        <w:rPr>
          <w:rStyle w:val="PageNumber"/>
          <w:rFonts w:asciiTheme="majorHAnsi" w:eastAsiaTheme="majorEastAsia" w:hAnsiTheme="majorHAnsi" w:cstheme="majorHAnsi"/>
        </w:rPr>
        <w:t>procurement</w:t>
      </w:r>
      <w:r w:rsidR="007665EC" w:rsidRPr="000777F7">
        <w:rPr>
          <w:rStyle w:val="PageNumber"/>
          <w:rFonts w:asciiTheme="majorHAnsi" w:eastAsiaTheme="majorEastAsia" w:hAnsiTheme="majorHAnsi" w:cstheme="majorHAnsi"/>
        </w:rPr>
        <w:t xml:space="preserve"> procedure for non-compliance as specified in section 124 (2) of the German Act against Restraints o</w:t>
      </w:r>
      <w:r w:rsidR="008A6F82" w:rsidRPr="000777F7">
        <w:rPr>
          <w:rStyle w:val="PageNumber"/>
          <w:rFonts w:asciiTheme="majorHAnsi" w:eastAsiaTheme="majorEastAsia" w:hAnsiTheme="majorHAnsi" w:cstheme="majorHAnsi"/>
        </w:rPr>
        <w:t>n</w:t>
      </w:r>
      <w:r w:rsidR="007665EC" w:rsidRPr="000777F7">
        <w:rPr>
          <w:rStyle w:val="PageNumber"/>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Heading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PageNumber"/>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BodyText"/>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PageNumber"/>
          <w:rFonts w:asciiTheme="majorHAnsi" w:hAnsiTheme="majorHAnsi" w:cstheme="majorHAnsi"/>
          <w:bCs/>
          <w:szCs w:val="22"/>
        </w:rPr>
      </w:pPr>
      <w:r w:rsidRPr="000777F7">
        <w:rPr>
          <w:rStyle w:val="PageNumber"/>
          <w:rFonts w:asciiTheme="majorHAnsi" w:hAnsiTheme="majorHAnsi" w:cstheme="majorHAnsi"/>
          <w:bCs/>
          <w:szCs w:val="22"/>
        </w:rPr>
        <w:br w:type="page"/>
      </w:r>
    </w:p>
    <w:p w14:paraId="59C8B89B" w14:textId="157CAC8E" w:rsidR="00685737" w:rsidRPr="008D6B85" w:rsidRDefault="004D45B7" w:rsidP="00EF1699">
      <w:pPr>
        <w:pStyle w:val="BodyText"/>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BodyText"/>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36CDEFB9" w:rsidR="000F5026" w:rsidRDefault="000F5026" w:rsidP="00DD1443">
      <w:pPr>
        <w:pStyle w:val="BodyText"/>
        <w:spacing w:after="200" w:line="288" w:lineRule="auto"/>
        <w:jc w:val="both"/>
        <w:rPr>
          <w:b w:val="0"/>
          <w:i/>
          <w:iCs/>
          <w:szCs w:val="22"/>
        </w:rPr>
      </w:pPr>
      <w:r w:rsidRPr="00BD66B9">
        <w:rPr>
          <w:bCs w:val="0"/>
          <w:i/>
          <w:iCs/>
          <w:szCs w:val="22"/>
        </w:rPr>
        <w:t xml:space="preserve">At least </w:t>
      </w:r>
      <w:r w:rsidR="00724746">
        <w:rPr>
          <w:i/>
          <w:iCs/>
        </w:rPr>
        <w:t>2</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053A3C" w:rsidRPr="00053A3C">
        <w:rPr>
          <w:b w:val="0"/>
          <w:bCs w:val="0"/>
          <w:i/>
          <w:iCs/>
        </w:rPr>
        <w:t>Methods for collecting, processing, and managing gender- and race-disaggregated urban mobility data</w:t>
      </w:r>
      <w:r w:rsidRPr="00053A3C">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053A3C">
        <w:rPr>
          <w:i/>
          <w:iCs/>
        </w:rPr>
        <w:t>150</w:t>
      </w:r>
      <w:r w:rsidR="007C4D92">
        <w:rPr>
          <w:i/>
          <w:iCs/>
        </w:rPr>
        <w:t>,000</w:t>
      </w:r>
      <w:r w:rsidR="007F6BDF">
        <w:rPr>
          <w:i/>
          <w:iCs/>
        </w:rPr>
        <w:t xml:space="preserve"> (net)</w:t>
      </w:r>
      <w:r w:rsidRPr="003B6278">
        <w:rPr>
          <w:b w:val="0"/>
          <w:i/>
          <w:iCs/>
          <w:szCs w:val="22"/>
        </w:rPr>
        <w:t xml:space="preserve"> </w:t>
      </w:r>
      <w:r w:rsidRPr="00BD2494">
        <w:rPr>
          <w:b w:val="0"/>
          <w:i/>
          <w:iCs/>
          <w:szCs w:val="22"/>
        </w:rPr>
        <w:t>(exclusion criterion).</w:t>
      </w:r>
    </w:p>
    <w:p w14:paraId="5A0DBE88" w14:textId="738CFF2F" w:rsidR="007C4D92" w:rsidRDefault="007C4D92" w:rsidP="007C4D92">
      <w:pPr>
        <w:pStyle w:val="BodyText"/>
        <w:spacing w:after="200" w:line="288" w:lineRule="auto"/>
        <w:jc w:val="both"/>
        <w:rPr>
          <w:b w:val="0"/>
          <w:i/>
          <w:iCs/>
          <w:szCs w:val="22"/>
        </w:rPr>
      </w:pPr>
      <w:r w:rsidRPr="00BD66B9">
        <w:rPr>
          <w:bCs w:val="0"/>
          <w:i/>
          <w:iCs/>
          <w:szCs w:val="22"/>
        </w:rPr>
        <w:t xml:space="preserve">At least </w:t>
      </w:r>
      <w:r w:rsidR="001B3E8E">
        <w:rPr>
          <w:i/>
          <w:iCs/>
        </w:rPr>
        <w:t>1</w:t>
      </w:r>
      <w:r w:rsidRPr="003B6278">
        <w:rPr>
          <w:b w:val="0"/>
          <w:i/>
          <w:iCs/>
          <w:szCs w:val="22"/>
        </w:rPr>
        <w:t xml:space="preserve"> </w:t>
      </w:r>
      <w:r w:rsidRPr="00BD2494">
        <w:rPr>
          <w:b w:val="0"/>
          <w:i/>
          <w:iCs/>
          <w:szCs w:val="22"/>
        </w:rPr>
        <w:t xml:space="preserve">reference </w:t>
      </w:r>
      <w:r w:rsidRPr="00BD66B9">
        <w:rPr>
          <w:bCs w:val="0"/>
          <w:i/>
          <w:iCs/>
          <w:szCs w:val="22"/>
        </w:rPr>
        <w:t xml:space="preserve">in the technical field </w:t>
      </w:r>
      <w:r>
        <w:rPr>
          <w:bCs w:val="0"/>
          <w:i/>
          <w:iCs/>
          <w:szCs w:val="22"/>
        </w:rPr>
        <w:t xml:space="preserve">of </w:t>
      </w:r>
      <w:r w:rsidR="001B3E8E" w:rsidRPr="001B3E8E">
        <w:rPr>
          <w:b w:val="0"/>
          <w:bCs w:val="0"/>
          <w:i/>
          <w:iCs/>
        </w:rPr>
        <w:t>Monitoring urban mobility at local and national level</w:t>
      </w:r>
      <w:r w:rsidR="001B3E8E">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150,000 (net)</w:t>
      </w:r>
      <w:r w:rsidRPr="003B6278">
        <w:rPr>
          <w:b w:val="0"/>
          <w:i/>
          <w:iCs/>
          <w:szCs w:val="22"/>
        </w:rPr>
        <w:t xml:space="preserve"> </w:t>
      </w:r>
      <w:r w:rsidRPr="00BD2494">
        <w:rPr>
          <w:b w:val="0"/>
          <w:i/>
          <w:iCs/>
          <w:szCs w:val="22"/>
        </w:rPr>
        <w:t>(exclusion criterion).</w:t>
      </w:r>
    </w:p>
    <w:p w14:paraId="69D75F32" w14:textId="517C4CA1" w:rsidR="007C4D92" w:rsidRDefault="007C4D92" w:rsidP="007C4D92">
      <w:pPr>
        <w:pStyle w:val="BodyText"/>
        <w:spacing w:after="200" w:line="288" w:lineRule="auto"/>
        <w:jc w:val="both"/>
        <w:rPr>
          <w:b w:val="0"/>
          <w:i/>
          <w:iCs/>
          <w:szCs w:val="22"/>
        </w:rPr>
      </w:pPr>
      <w:r w:rsidRPr="00BD66B9">
        <w:rPr>
          <w:bCs w:val="0"/>
          <w:i/>
          <w:iCs/>
          <w:szCs w:val="22"/>
        </w:rPr>
        <w:t xml:space="preserve">At least </w:t>
      </w:r>
      <w:r w:rsidR="001B3E8E">
        <w:rPr>
          <w:i/>
          <w:iCs/>
        </w:rPr>
        <w:t>1</w:t>
      </w:r>
      <w:r w:rsidRPr="003B6278">
        <w:rPr>
          <w:b w:val="0"/>
          <w:i/>
          <w:iCs/>
          <w:szCs w:val="22"/>
        </w:rPr>
        <w:t xml:space="preserve"> </w:t>
      </w:r>
      <w:r w:rsidRPr="00BD2494">
        <w:rPr>
          <w:b w:val="0"/>
          <w:i/>
          <w:iCs/>
          <w:szCs w:val="22"/>
        </w:rPr>
        <w:t xml:space="preserve">reference </w:t>
      </w:r>
      <w:r w:rsidRPr="00BD66B9">
        <w:rPr>
          <w:bCs w:val="0"/>
          <w:i/>
          <w:iCs/>
          <w:szCs w:val="22"/>
        </w:rPr>
        <w:t xml:space="preserve">in the technical field </w:t>
      </w:r>
      <w:r>
        <w:rPr>
          <w:bCs w:val="0"/>
          <w:i/>
          <w:iCs/>
          <w:szCs w:val="22"/>
        </w:rPr>
        <w:t xml:space="preserve">of </w:t>
      </w:r>
      <w:r w:rsidR="00003A9E" w:rsidRPr="00003A9E">
        <w:rPr>
          <w:b w:val="0"/>
          <w:bCs w:val="0"/>
          <w:i/>
          <w:iCs/>
        </w:rPr>
        <w:t>Including gender- and race-sensitive aspects in public policies (national or subnational level)</w:t>
      </w:r>
      <w:r w:rsidR="00003A9E">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150,000 (net)</w:t>
      </w:r>
      <w:r w:rsidRPr="003B6278">
        <w:rPr>
          <w:b w:val="0"/>
          <w:i/>
          <w:iCs/>
          <w:szCs w:val="22"/>
        </w:rPr>
        <w:t xml:space="preserve"> </w:t>
      </w:r>
      <w:r w:rsidRPr="00BD2494">
        <w:rPr>
          <w:b w:val="0"/>
          <w:i/>
          <w:iCs/>
          <w:szCs w:val="22"/>
        </w:rPr>
        <w:t>(exclusion criterion).</w:t>
      </w:r>
    </w:p>
    <w:p w14:paraId="5D691292" w14:textId="51FD3812" w:rsidR="007C4D92" w:rsidRPr="00BD66B9" w:rsidRDefault="007C4D92" w:rsidP="00DD1443">
      <w:pPr>
        <w:pStyle w:val="BodyText"/>
        <w:spacing w:after="200" w:line="288" w:lineRule="auto"/>
        <w:jc w:val="both"/>
        <w:rPr>
          <w:b w:val="0"/>
          <w:i/>
          <w:iCs/>
          <w:szCs w:val="22"/>
        </w:rPr>
      </w:pPr>
      <w:r w:rsidRPr="00BD66B9">
        <w:rPr>
          <w:bCs w:val="0"/>
          <w:i/>
          <w:iCs/>
          <w:szCs w:val="22"/>
        </w:rPr>
        <w:t xml:space="preserve">At least </w:t>
      </w:r>
      <w:r>
        <w:rPr>
          <w:i/>
          <w:iCs/>
        </w:rPr>
        <w:t>2</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F20DCD" w:rsidRPr="00F20DCD">
        <w:rPr>
          <w:b w:val="0"/>
          <w:bCs w:val="0"/>
          <w:i/>
          <w:iCs/>
        </w:rPr>
        <w:t>Including gender- and race-sensitive aspects in urban development or mobility projects at subnational level</w:t>
      </w:r>
      <w:r w:rsidR="00F20DCD">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150,000 (net)</w:t>
      </w:r>
      <w:r w:rsidRPr="003B6278">
        <w:rPr>
          <w:b w:val="0"/>
          <w:i/>
          <w:iCs/>
          <w:szCs w:val="22"/>
        </w:rPr>
        <w:t xml:space="preserve"> </w:t>
      </w:r>
      <w:r w:rsidRPr="00BD2494">
        <w:rPr>
          <w:b w:val="0"/>
          <w:i/>
          <w:iCs/>
          <w:szCs w:val="22"/>
        </w:rPr>
        <w:t>(exclusion criterion).</w:t>
      </w:r>
    </w:p>
    <w:p w14:paraId="16F90C4C" w14:textId="78455981" w:rsidR="000F5026" w:rsidRDefault="000F5026" w:rsidP="00DD1443">
      <w:pPr>
        <w:spacing w:before="40" w:after="200" w:line="288" w:lineRule="auto"/>
        <w:ind w:right="57"/>
        <w:jc w:val="both"/>
        <w:rPr>
          <w:rFonts w:cs="Arial"/>
          <w:bCs/>
          <w:i/>
          <w:iCs/>
        </w:rPr>
      </w:pPr>
      <w:r w:rsidRPr="00BD66B9">
        <w:rPr>
          <w:rFonts w:cs="Arial"/>
          <w:bCs/>
          <w:i/>
          <w:iCs/>
        </w:rPr>
        <w:t xml:space="preserve">At least </w:t>
      </w:r>
      <w:r w:rsidR="008178F9" w:rsidRPr="008178F9">
        <w:rPr>
          <w:b/>
          <w:bCs/>
          <w:i/>
          <w:iCs/>
        </w:rPr>
        <w:t>3</w:t>
      </w:r>
      <w:r w:rsidRPr="00BD66B9">
        <w:rPr>
          <w:rFonts w:cs="Arial"/>
          <w:bCs/>
          <w:i/>
          <w:iCs/>
        </w:rPr>
        <w:t xml:space="preserve"> </w:t>
      </w:r>
      <w:r w:rsidRPr="003B6278">
        <w:rPr>
          <w:rFonts w:cs="Arial"/>
          <w:b/>
          <w:i/>
          <w:iCs/>
        </w:rPr>
        <w:t>references</w:t>
      </w:r>
      <w:r w:rsidRPr="00BD66B9">
        <w:rPr>
          <w:rFonts w:cs="Arial"/>
          <w:bCs/>
          <w:i/>
          <w:iCs/>
        </w:rPr>
        <w:t xml:space="preserve"> in </w:t>
      </w:r>
      <w:r w:rsidR="008178F9">
        <w:rPr>
          <w:rFonts w:cs="Arial"/>
          <w:bCs/>
          <w:i/>
          <w:iCs/>
        </w:rPr>
        <w:t>Brazil</w:t>
      </w:r>
      <w:r w:rsidRPr="00BD66B9">
        <w:rPr>
          <w:rFonts w:cs="Arial"/>
          <w:bCs/>
          <w:i/>
          <w:iCs/>
        </w:rPr>
        <w:t xml:space="preserve"> </w:t>
      </w:r>
      <w:r w:rsidRPr="00DD1443">
        <w:rPr>
          <w:rFonts w:cs="Arial"/>
          <w:bCs/>
          <w:i/>
          <w:iCs/>
        </w:rPr>
        <w:t>in the last 3</w:t>
      </w:r>
      <w:r w:rsidR="00C22B02">
        <w:rPr>
          <w:rFonts w:cs="Arial"/>
          <w:bCs/>
          <w:i/>
          <w:iCs/>
        </w:rPr>
        <w:t>6</w:t>
      </w:r>
      <w:r w:rsidR="00C22B02">
        <w:t> months</w:t>
      </w:r>
      <w:r w:rsidRPr="00BD66B9">
        <w:rPr>
          <w:rFonts w:cs="Arial"/>
          <w:bCs/>
          <w:i/>
          <w:iCs/>
        </w:rPr>
        <w:t xml:space="preserve"> </w:t>
      </w:r>
      <w:r w:rsidR="009E6BDC">
        <w:rPr>
          <w:rFonts w:cs="Arial"/>
          <w:bCs/>
          <w:i/>
          <w:iCs/>
        </w:rPr>
        <w:t xml:space="preserve">(reference date: date of publication of this tender) </w:t>
      </w:r>
      <w:r w:rsidRPr="00BD66B9">
        <w:rPr>
          <w:rFonts w:cs="Arial"/>
          <w:bCs/>
          <w:i/>
          <w:iCs/>
        </w:rPr>
        <w:t>that ha</w:t>
      </w:r>
      <w:r>
        <w:rPr>
          <w:rFonts w:cs="Arial"/>
          <w:bCs/>
          <w:i/>
          <w:iCs/>
        </w:rPr>
        <w:t>d</w:t>
      </w:r>
      <w:r w:rsidRPr="00BD66B9">
        <w:rPr>
          <w:rFonts w:cs="Arial"/>
          <w:bCs/>
          <w:i/>
          <w:iCs/>
        </w:rPr>
        <w:t xml:space="preserve"> a </w:t>
      </w:r>
      <w:r w:rsidRPr="00BD2494">
        <w:rPr>
          <w:rFonts w:cs="Arial"/>
          <w:b/>
          <w:i/>
          <w:iCs/>
        </w:rPr>
        <w:t xml:space="preserve">minimum commission value of EUR </w:t>
      </w:r>
      <w:r w:rsidR="008178F9">
        <w:rPr>
          <w:b/>
          <w:bCs/>
          <w:i/>
          <w:iCs/>
        </w:rPr>
        <w:t>150,000</w:t>
      </w:r>
      <w:r w:rsidR="007F6BDF">
        <w:rPr>
          <w:b/>
          <w:bCs/>
          <w:i/>
          <w:iCs/>
        </w:rPr>
        <w:t xml:space="preserve"> (net)</w:t>
      </w:r>
      <w:r w:rsidRPr="003B6278">
        <w:rPr>
          <w:rFonts w:cs="Arial"/>
          <w:bCs/>
          <w:i/>
          <w:iCs/>
        </w:rPr>
        <w:t xml:space="preserve"> (</w:t>
      </w:r>
      <w:r w:rsidRPr="00BD66B9">
        <w:rPr>
          <w:rFonts w:cs="Arial"/>
          <w:bCs/>
          <w:i/>
          <w:iCs/>
        </w:rPr>
        <w:t>exclusion criterion)</w:t>
      </w:r>
      <w:r>
        <w:rPr>
          <w:rFonts w:cs="Arial"/>
          <w:bCs/>
          <w:i/>
          <w:iCs/>
        </w:rPr>
        <w:t>.</w:t>
      </w:r>
    </w:p>
    <w:p w14:paraId="231B1B79" w14:textId="02C8F6CE" w:rsidR="003F75C9" w:rsidRPr="003F75C9" w:rsidRDefault="003F75C9" w:rsidP="003F75C9">
      <w:pPr>
        <w:pStyle w:val="BodyText"/>
        <w:spacing w:after="200" w:line="288" w:lineRule="auto"/>
        <w:jc w:val="both"/>
        <w:rPr>
          <w:b w:val="0"/>
          <w:i/>
          <w:iCs/>
          <w:szCs w:val="22"/>
        </w:rPr>
      </w:pPr>
      <w:r w:rsidRPr="00BD66B9">
        <w:rPr>
          <w:bCs w:val="0"/>
          <w:i/>
          <w:iCs/>
          <w:szCs w:val="22"/>
        </w:rPr>
        <w:t xml:space="preserve">At least </w:t>
      </w:r>
      <w:r>
        <w:rPr>
          <w:i/>
          <w:iCs/>
        </w:rPr>
        <w:t>2</w:t>
      </w:r>
      <w:r w:rsidRPr="003B6278">
        <w:rPr>
          <w:b w:val="0"/>
          <w:i/>
          <w:iCs/>
          <w:szCs w:val="22"/>
        </w:rPr>
        <w:t xml:space="preserve"> </w:t>
      </w:r>
      <w:r w:rsidRPr="00BD2494">
        <w:rPr>
          <w:b w:val="0"/>
          <w:i/>
          <w:iCs/>
          <w:szCs w:val="22"/>
        </w:rPr>
        <w:t>references</w:t>
      </w:r>
      <w:r>
        <w:rPr>
          <w:b w:val="0"/>
          <w:i/>
          <w:iCs/>
          <w:szCs w:val="22"/>
        </w:rPr>
        <w:t xml:space="preserve"> including</w:t>
      </w:r>
      <w:r>
        <w:rPr>
          <w:bCs w:val="0"/>
          <w:i/>
          <w:iCs/>
          <w:szCs w:val="22"/>
        </w:rPr>
        <w:t xml:space="preserve"> </w:t>
      </w:r>
      <w:r w:rsidR="00010078" w:rsidRPr="00010078">
        <w:rPr>
          <w:b w:val="0"/>
          <w:bCs w:val="0"/>
          <w:i/>
          <w:iCs/>
        </w:rPr>
        <w:t xml:space="preserve">the developing or implementing of training courses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150,000 (net)</w:t>
      </w:r>
      <w:r w:rsidRPr="003B6278">
        <w:rPr>
          <w:b w:val="0"/>
          <w:i/>
          <w:iCs/>
          <w:szCs w:val="22"/>
        </w:rPr>
        <w:t xml:space="preserve"> </w:t>
      </w:r>
      <w:r w:rsidRPr="00BD2494">
        <w:rPr>
          <w:b w:val="0"/>
          <w:i/>
          <w:iCs/>
          <w:szCs w:val="22"/>
        </w:rPr>
        <w:t>(exclusion criterion).</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312436AA"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622CD7">
        <w:rPr>
          <w:rFonts w:asciiTheme="majorHAnsi" w:hAnsiTheme="majorHAnsi" w:cstheme="majorHAnsi"/>
          <w:i/>
          <w:color w:val="000000" w:themeColor="text1"/>
        </w:rPr>
        <w:t>sixteen</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w:t>
      </w:r>
      <w:r w:rsidR="004217F9">
        <w:rPr>
          <w:rFonts w:asciiTheme="majorHAnsi" w:hAnsiTheme="majorHAnsi" w:cstheme="majorHAnsi"/>
          <w:i/>
          <w:color w:val="000000" w:themeColor="text1"/>
        </w:rPr>
        <w:t>d</w:t>
      </w:r>
      <w:r w:rsidRPr="000777F7">
        <w:rPr>
          <w:rFonts w:asciiTheme="majorHAnsi" w:hAnsiTheme="majorHAnsi" w:cstheme="majorHAnsi"/>
          <w:i/>
          <w:color w:val="000000" w:themeColor="text1"/>
        </w:rPr>
        <w:t>.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5933D38F"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622CD7">
        <w:rPr>
          <w:rFonts w:cs="Arial"/>
          <w:b/>
          <w:bCs/>
          <w:lang w:eastAsia="de-DE" w:bidi="ar-SA"/>
        </w:rPr>
        <w:t>150,000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lastRenderedPageBreak/>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w:t>
            </w:r>
            <w:proofErr w:type="gramStart"/>
            <w:r w:rsidRPr="00BA399F">
              <w:rPr>
                <w:rFonts w:asciiTheme="majorHAnsi" w:hAnsiTheme="majorHAnsi" w:cstheme="majorHAnsi"/>
                <w:b/>
                <w:i/>
                <w:iCs/>
                <w:color w:val="000000" w:themeColor="text1"/>
                <w:sz w:val="16"/>
                <w:szCs w:val="16"/>
              </w:rPr>
              <w:t>#,#</w:t>
            </w:r>
            <w:proofErr w:type="gramEnd"/>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PageNumber"/>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D5FF" w14:textId="77777777" w:rsidR="00E12C67" w:rsidRDefault="00E12C67" w:rsidP="00A637D0">
      <w:r>
        <w:separator/>
      </w:r>
    </w:p>
  </w:endnote>
  <w:endnote w:type="continuationSeparator" w:id="0">
    <w:p w14:paraId="6139F420" w14:textId="77777777" w:rsidR="00E12C67" w:rsidRDefault="00E12C6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ooter"/>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PageNumber"/>
        <w:sz w:val="18"/>
        <w:szCs w:val="18"/>
      </w:rPr>
      <w:t>page</w:t>
    </w:r>
    <w:r w:rsidR="007D4F62" w:rsidRPr="007E344D">
      <w:rPr>
        <w:rStyle w:val="PageNumber"/>
        <w:sz w:val="18"/>
        <w:szCs w:val="18"/>
      </w:rPr>
      <w:t xml:space="preserve"> </w:t>
    </w:r>
    <w:r w:rsidR="007D4F62" w:rsidRPr="007E344D">
      <w:rPr>
        <w:rStyle w:val="PageNumber"/>
        <w:sz w:val="18"/>
        <w:szCs w:val="18"/>
      </w:rPr>
      <w:fldChar w:fldCharType="begin"/>
    </w:r>
    <w:r w:rsidR="007D4F62" w:rsidRPr="007E344D">
      <w:rPr>
        <w:rStyle w:val="PageNumber"/>
        <w:sz w:val="18"/>
        <w:szCs w:val="18"/>
      </w:rPr>
      <w:instrText xml:space="preserve"> PAGE  </w:instrText>
    </w:r>
    <w:r w:rsidR="007D4F62" w:rsidRPr="007E344D">
      <w:rPr>
        <w:rStyle w:val="PageNumber"/>
        <w:sz w:val="18"/>
        <w:szCs w:val="18"/>
      </w:rPr>
      <w:fldChar w:fldCharType="separate"/>
    </w:r>
    <w:r w:rsidR="007D4F62">
      <w:rPr>
        <w:rStyle w:val="PageNumber"/>
        <w:sz w:val="18"/>
        <w:szCs w:val="18"/>
      </w:rPr>
      <w:t>4</w:t>
    </w:r>
    <w:r w:rsidR="007D4F62" w:rsidRPr="007E344D">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ooter"/>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ooter"/>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ooter"/>
            <w:tabs>
              <w:tab w:val="clear" w:pos="4536"/>
              <w:tab w:val="clear" w:pos="9072"/>
            </w:tabs>
            <w:ind w:right="57"/>
            <w:jc w:val="right"/>
            <w:rPr>
              <w:sz w:val="18"/>
              <w:szCs w:val="18"/>
            </w:rPr>
          </w:pPr>
          <w:proofErr w:type="spellStart"/>
          <w:r>
            <w:rPr>
              <w:rStyle w:val="PageNumber"/>
              <w:sz w:val="18"/>
              <w:szCs w:val="18"/>
            </w:rPr>
            <w:t>Seite</w:t>
          </w:r>
          <w:proofErr w:type="spellEnd"/>
          <w:r>
            <w:rPr>
              <w:rStyle w:val="PageNumber"/>
              <w:sz w:val="18"/>
              <w:szCs w:val="18"/>
            </w:rPr>
            <w:t xml:space="preserve"> </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Pr>
              <w:rStyle w:val="PageNumber"/>
              <w:noProof/>
              <w:sz w:val="18"/>
              <w:szCs w:val="18"/>
            </w:rPr>
            <w:t>2</w:t>
          </w:r>
          <w:r>
            <w:rPr>
              <w:rStyle w:val="PageNumber"/>
              <w:sz w:val="18"/>
              <w:szCs w:val="18"/>
            </w:rPr>
            <w:fldChar w:fldCharType="end"/>
          </w:r>
        </w:p>
      </w:tc>
    </w:tr>
  </w:tbl>
  <w:p w14:paraId="14223E0E" w14:textId="77777777" w:rsidR="007D4F62" w:rsidRPr="002F4523" w:rsidRDefault="007D4F62">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ooter"/>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PageNumber"/>
        <w:sz w:val="18"/>
        <w:szCs w:val="18"/>
      </w:rPr>
      <w:t>page</w:t>
    </w:r>
    <w:r w:rsidR="00EB335C" w:rsidRPr="007E344D">
      <w:rPr>
        <w:rStyle w:val="PageNumber"/>
        <w:sz w:val="18"/>
        <w:szCs w:val="18"/>
      </w:rPr>
      <w:t xml:space="preserve"> </w:t>
    </w:r>
    <w:r w:rsidR="00EB335C" w:rsidRPr="007E344D">
      <w:rPr>
        <w:rStyle w:val="PageNumber"/>
        <w:sz w:val="18"/>
        <w:szCs w:val="18"/>
      </w:rPr>
      <w:fldChar w:fldCharType="begin"/>
    </w:r>
    <w:r w:rsidR="00EB335C" w:rsidRPr="007E344D">
      <w:rPr>
        <w:rStyle w:val="PageNumber"/>
        <w:sz w:val="18"/>
        <w:szCs w:val="18"/>
      </w:rPr>
      <w:instrText xml:space="preserve"> PAGE  </w:instrText>
    </w:r>
    <w:r w:rsidR="00EB335C" w:rsidRPr="007E344D">
      <w:rPr>
        <w:rStyle w:val="PageNumber"/>
        <w:sz w:val="18"/>
        <w:szCs w:val="18"/>
      </w:rPr>
      <w:fldChar w:fldCharType="separate"/>
    </w:r>
    <w:r w:rsidR="00EB335C">
      <w:rPr>
        <w:rStyle w:val="PageNumber"/>
        <w:sz w:val="18"/>
        <w:szCs w:val="18"/>
      </w:rPr>
      <w:t>4</w:t>
    </w:r>
    <w:r w:rsidR="00EB335C" w:rsidRPr="007E344D">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9FC6" w14:textId="77777777" w:rsidR="00E12C67" w:rsidRDefault="00E12C67" w:rsidP="00A637D0">
      <w:r>
        <w:separator/>
      </w:r>
    </w:p>
  </w:footnote>
  <w:footnote w:type="continuationSeparator" w:id="0">
    <w:p w14:paraId="6C190E2E" w14:textId="77777777" w:rsidR="00E12C67" w:rsidRDefault="00E12C67"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Header"/>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Header"/>
      <w:rPr>
        <w:sz w:val="2"/>
        <w:szCs w:val="2"/>
      </w:rPr>
    </w:pPr>
  </w:p>
  <w:p w14:paraId="1E13E7CA" w14:textId="77777777" w:rsidR="007D4F62" w:rsidRPr="002F4523" w:rsidRDefault="007D4F62">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Headi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Heading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Munich"/>
  </w:docVars>
  <w:rsids>
    <w:rsidRoot w:val="00247C37"/>
    <w:rsid w:val="00000B46"/>
    <w:rsid w:val="00001D11"/>
    <w:rsid w:val="00003A9E"/>
    <w:rsid w:val="00010078"/>
    <w:rsid w:val="00012383"/>
    <w:rsid w:val="0001316A"/>
    <w:rsid w:val="00023692"/>
    <w:rsid w:val="0003034E"/>
    <w:rsid w:val="000304BC"/>
    <w:rsid w:val="0003114E"/>
    <w:rsid w:val="00042860"/>
    <w:rsid w:val="00042BCF"/>
    <w:rsid w:val="00047F4A"/>
    <w:rsid w:val="000507FF"/>
    <w:rsid w:val="00051C86"/>
    <w:rsid w:val="00053A3C"/>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51B5D"/>
    <w:rsid w:val="00164B39"/>
    <w:rsid w:val="00165E31"/>
    <w:rsid w:val="0017474D"/>
    <w:rsid w:val="00174DAB"/>
    <w:rsid w:val="00176C88"/>
    <w:rsid w:val="00182986"/>
    <w:rsid w:val="00182B64"/>
    <w:rsid w:val="00190868"/>
    <w:rsid w:val="001971C2"/>
    <w:rsid w:val="001A17F9"/>
    <w:rsid w:val="001B11D3"/>
    <w:rsid w:val="001B1784"/>
    <w:rsid w:val="001B3E8E"/>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C78AD"/>
    <w:rsid w:val="003D266E"/>
    <w:rsid w:val="003E0981"/>
    <w:rsid w:val="003E0C82"/>
    <w:rsid w:val="003F6EC9"/>
    <w:rsid w:val="003F7303"/>
    <w:rsid w:val="003F75C9"/>
    <w:rsid w:val="00407B06"/>
    <w:rsid w:val="00415BA6"/>
    <w:rsid w:val="004217F9"/>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2CD7"/>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3FB0"/>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24746"/>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C4D92"/>
    <w:rsid w:val="007D1F6F"/>
    <w:rsid w:val="007D416C"/>
    <w:rsid w:val="007D4F62"/>
    <w:rsid w:val="007D626A"/>
    <w:rsid w:val="007E344D"/>
    <w:rsid w:val="007E70F0"/>
    <w:rsid w:val="007F53DB"/>
    <w:rsid w:val="007F6643"/>
    <w:rsid w:val="007F6BDF"/>
    <w:rsid w:val="008018D8"/>
    <w:rsid w:val="008025FD"/>
    <w:rsid w:val="00804F78"/>
    <w:rsid w:val="008071C6"/>
    <w:rsid w:val="008178F9"/>
    <w:rsid w:val="00822224"/>
    <w:rsid w:val="00824179"/>
    <w:rsid w:val="00837AAC"/>
    <w:rsid w:val="00840C61"/>
    <w:rsid w:val="00843015"/>
    <w:rsid w:val="0084594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2E13"/>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2C67"/>
    <w:rsid w:val="00E17E99"/>
    <w:rsid w:val="00E26540"/>
    <w:rsid w:val="00E2694B"/>
    <w:rsid w:val="00E30D70"/>
    <w:rsid w:val="00E32D51"/>
    <w:rsid w:val="00E415DF"/>
    <w:rsid w:val="00E458BA"/>
    <w:rsid w:val="00E46413"/>
    <w:rsid w:val="00E52D17"/>
    <w:rsid w:val="00E534D5"/>
    <w:rsid w:val="00E56D77"/>
    <w:rsid w:val="00E62B79"/>
    <w:rsid w:val="00E64BBE"/>
    <w:rsid w:val="00E65DDA"/>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0DCD"/>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rPr>
  </w:style>
  <w:style w:type="paragraph" w:styleId="Heading1">
    <w:name w:val="heading 1"/>
    <w:aliases w:val="1. Überschrift"/>
    <w:basedOn w:val="Normal"/>
    <w:next w:val="Normal"/>
    <w:link w:val="Heading1Char"/>
    <w:autoRedefine/>
    <w:qFormat/>
    <w:rsid w:val="00E00A39"/>
    <w:pPr>
      <w:keepNext/>
      <w:keepLines/>
      <w:numPr>
        <w:numId w:val="25"/>
      </w:numPr>
      <w:spacing w:before="480"/>
      <w:outlineLvl w:val="0"/>
    </w:pPr>
    <w:rPr>
      <w:rFonts w:eastAsiaTheme="majorEastAsia" w:cstheme="majorBidi"/>
      <w:b/>
      <w:bCs/>
      <w:sz w:val="28"/>
      <w:szCs w:val="28"/>
    </w:rPr>
  </w:style>
  <w:style w:type="paragraph" w:styleId="Heading2">
    <w:name w:val="heading 2"/>
    <w:aliases w:val="2. Überschrift"/>
    <w:basedOn w:val="Normal"/>
    <w:next w:val="Normal"/>
    <w:link w:val="Heading2Char"/>
    <w:unhideWhenUsed/>
    <w:qFormat/>
    <w:rsid w:val="006C028A"/>
    <w:pPr>
      <w:keepNext/>
      <w:keepLines/>
      <w:numPr>
        <w:numId w:val="26"/>
      </w:numPr>
      <w:spacing w:before="240"/>
      <w:outlineLvl w:val="1"/>
    </w:pPr>
    <w:rPr>
      <w:rFonts w:eastAsiaTheme="majorEastAsia" w:cstheme="majorBidi"/>
      <w:b/>
      <w:bCs/>
      <w:szCs w:val="26"/>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rPr>
  </w:style>
  <w:style w:type="table" w:styleId="TableGrid">
    <w:name w:val="Table Grid"/>
    <w:basedOn w:val="TableNormal"/>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en-GB"/>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0D2D16"/>
    <w:pPr>
      <w:ind w:left="2552" w:hanging="2552"/>
    </w:pPr>
    <w:rPr>
      <w:b/>
      <w:sz w:val="18"/>
      <w:szCs w:val="18"/>
    </w:rPr>
  </w:style>
  <w:style w:type="character" w:customStyle="1" w:styleId="tlid-translation">
    <w:name w:val="tlid-translation"/>
    <w:basedOn w:val="DefaultParagraphFont"/>
    <w:rsid w:val="00E7146A"/>
  </w:style>
  <w:style w:type="paragraph" w:customStyle="1" w:styleId="Style2">
    <w:name w:val="Style2"/>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Normal"/>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Normal"/>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DefaultParagraphFont"/>
    <w:uiPriority w:val="99"/>
    <w:rsid w:val="00E7146A"/>
    <w:rPr>
      <w:rFonts w:ascii="Arial" w:hAnsi="Arial" w:cs="Arial"/>
      <w:b/>
      <w:bCs/>
      <w:color w:val="000000"/>
      <w:sz w:val="16"/>
      <w:szCs w:val="16"/>
    </w:rPr>
  </w:style>
  <w:style w:type="character" w:customStyle="1" w:styleId="FontStyle14">
    <w:name w:val="Font Style14"/>
    <w:basedOn w:val="DefaultParagraphFont"/>
    <w:uiPriority w:val="99"/>
    <w:rsid w:val="00E7146A"/>
    <w:rPr>
      <w:rFonts w:ascii="Arial" w:hAnsi="Arial" w:cs="Arial"/>
      <w:color w:val="000000"/>
      <w:sz w:val="16"/>
      <w:szCs w:val="16"/>
    </w:rPr>
  </w:style>
  <w:style w:type="character" w:customStyle="1" w:styleId="FontStyle15">
    <w:name w:val="Font Style15"/>
    <w:basedOn w:val="DefaultParagraphFon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DefaultParagraphFont"/>
    <w:rsid w:val="00E7146A"/>
  </w:style>
  <w:style w:type="paragraph" w:styleId="Revision">
    <w:name w:val="Revision"/>
    <w:hidden/>
    <w:uiPriority w:val="99"/>
    <w:semiHidden/>
    <w:rsid w:val="00456E7D"/>
    <w:rPr>
      <w:rFonts w:ascii="Arial" w:eastAsia="Times New Roman" w:hAnsi="Arial" w:cs="Times New Roman"/>
      <w:szCs w:val="24"/>
    </w:rPr>
  </w:style>
  <w:style w:type="character" w:styleId="UnresolvedMention">
    <w:name w:val="Unresolved Mention"/>
    <w:basedOn w:val="DefaultParagraphFont"/>
    <w:uiPriority w:val="99"/>
    <w:semiHidden/>
    <w:unhideWhenUsed/>
    <w:rsid w:val="00FB058D"/>
    <w:rPr>
      <w:color w:val="605E5C"/>
      <w:shd w:val="clear" w:color="auto" w:fill="E1DFDD"/>
    </w:rPr>
  </w:style>
  <w:style w:type="character" w:styleId="FollowedHyperlink">
    <w:name w:val="FollowedHyperlink"/>
    <w:basedOn w:val="DefaultParagraphFon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cehold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60EFF"/>
    <w:rsid w:val="002D323B"/>
    <w:rsid w:val="0037241A"/>
    <w:rsid w:val="0038255E"/>
    <w:rsid w:val="004805B9"/>
    <w:rsid w:val="004E2A8E"/>
    <w:rsid w:val="00606041"/>
    <w:rsid w:val="00610C6F"/>
    <w:rsid w:val="006D380C"/>
    <w:rsid w:val="006D70EC"/>
    <w:rsid w:val="006E2A34"/>
    <w:rsid w:val="007B1ABE"/>
    <w:rsid w:val="00833BD4"/>
    <w:rsid w:val="0086569E"/>
    <w:rsid w:val="009A0E7A"/>
    <w:rsid w:val="009B11DC"/>
    <w:rsid w:val="00BB0A21"/>
    <w:rsid w:val="00D32E13"/>
    <w:rsid w:val="00E90354"/>
    <w:rsid w:val="00E95303"/>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10</Pages>
  <Words>2287</Words>
  <Characters>14414</Characters>
  <Application>Microsoft Office Word</Application>
  <DocSecurity>0</DocSecurity>
  <Lines>120</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Bird &amp; Bird LLP</cp:lastModifiedBy>
  <cp:revision>18</cp:revision>
  <cp:lastPrinted>2020-06-12T14:09:00Z</cp:lastPrinted>
  <dcterms:created xsi:type="dcterms:W3CDTF">2026-07-07T14:22:00Z</dcterms:created>
  <dcterms:modified xsi:type="dcterms:W3CDTF">2026-08-01T16:47:00Z</dcterms:modified>
</cp:coreProperties>
</file>